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411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66BA9043" w14:textId="1EB16A7E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 w:rsidR="001B2C5D">
        <w:rPr>
          <w:b/>
          <w:bCs/>
          <w:sz w:val="36"/>
          <w:szCs w:val="36"/>
          <w:u w:val="single"/>
        </w:rPr>
        <w:t>—</w:t>
      </w:r>
      <w:r w:rsidR="00885E2E">
        <w:rPr>
          <w:b/>
          <w:bCs/>
          <w:sz w:val="36"/>
          <w:szCs w:val="36"/>
          <w:u w:val="single"/>
        </w:rPr>
        <w:t>4/2/21</w:t>
      </w:r>
    </w:p>
    <w:p w14:paraId="174F2A6F" w14:textId="1B46C20C" w:rsidR="00885E2E" w:rsidRDefault="00885E2E" w:rsidP="00885E2E">
      <w:pPr>
        <w:spacing w:after="0" w:line="240" w:lineRule="auto"/>
        <w:rPr>
          <w:sz w:val="24"/>
          <w:szCs w:val="24"/>
        </w:rPr>
      </w:pPr>
    </w:p>
    <w:p w14:paraId="048F0FCB" w14:textId="7B055052" w:rsidR="00885E2E" w:rsidRDefault="00885E2E" w:rsidP="00885E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afternoon! </w:t>
      </w:r>
      <w:r w:rsidR="00784976">
        <w:rPr>
          <w:sz w:val="24"/>
          <w:szCs w:val="24"/>
        </w:rPr>
        <w:t>It’s a little cold for Opening Day at Fenway, but baseball season is officially underway.  Can summer be far behind?</w:t>
      </w:r>
    </w:p>
    <w:p w14:paraId="15E7660F" w14:textId="6943021F" w:rsidR="00784976" w:rsidRDefault="00784976" w:rsidP="00885E2E">
      <w:pPr>
        <w:spacing w:after="0" w:line="240" w:lineRule="auto"/>
        <w:rPr>
          <w:sz w:val="24"/>
          <w:szCs w:val="24"/>
        </w:rPr>
      </w:pPr>
    </w:p>
    <w:p w14:paraId="4AB553B3" w14:textId="2086F9D0" w:rsidR="00784976" w:rsidRDefault="0094598B" w:rsidP="00885E2E">
      <w:pPr>
        <w:spacing w:after="0" w:line="240" w:lineRule="auto"/>
        <w:rPr>
          <w:sz w:val="24"/>
          <w:szCs w:val="24"/>
        </w:rPr>
      </w:pPr>
      <w:r w:rsidRPr="0094598B">
        <w:rPr>
          <w:b/>
          <w:bCs/>
          <w:sz w:val="24"/>
          <w:szCs w:val="24"/>
          <w:u w:val="single"/>
        </w:rPr>
        <w:t>96% decline</w:t>
      </w:r>
      <w:r w:rsidR="006E48F0">
        <w:rPr>
          <w:sz w:val="24"/>
          <w:szCs w:val="24"/>
        </w:rPr>
        <w:t>—AHCA released a report this week that shows an amazing decline in COVID cases in nursing homes.</w:t>
      </w:r>
      <w:r w:rsidR="00FE507A" w:rsidRPr="00FE507A">
        <w:t xml:space="preserve"> </w:t>
      </w:r>
      <w:hyperlink r:id="rId5" w:history="1">
        <w:r w:rsidR="00FE507A" w:rsidRPr="00172624">
          <w:rPr>
            <w:rStyle w:val="Hyperlink"/>
            <w:sz w:val="24"/>
            <w:szCs w:val="24"/>
          </w:rPr>
          <w:t>https://www.providermagazine.com/Breaking-News/Pages/COVID-Cases-in-Nursing-Homes-Down-96-Percent-Since-Vaccine-Rollout.aspx</w:t>
        </w:r>
      </w:hyperlink>
    </w:p>
    <w:p w14:paraId="2F085E5D" w14:textId="458D50AD" w:rsidR="00FE507A" w:rsidRDefault="00FE507A" w:rsidP="00885E2E">
      <w:pPr>
        <w:spacing w:after="0" w:line="240" w:lineRule="auto"/>
        <w:rPr>
          <w:sz w:val="24"/>
          <w:szCs w:val="24"/>
        </w:rPr>
      </w:pPr>
    </w:p>
    <w:p w14:paraId="595CE752" w14:textId="30D7C6C0" w:rsidR="00FE507A" w:rsidRDefault="00F45CFA" w:rsidP="00885E2E">
      <w:pPr>
        <w:spacing w:after="0" w:line="240" w:lineRule="auto"/>
        <w:rPr>
          <w:sz w:val="24"/>
          <w:szCs w:val="24"/>
        </w:rPr>
      </w:pPr>
      <w:r w:rsidRPr="00F45CFA">
        <w:rPr>
          <w:b/>
          <w:bCs/>
          <w:sz w:val="24"/>
          <w:szCs w:val="24"/>
          <w:u w:val="single"/>
        </w:rPr>
        <w:t>Request for more funds</w:t>
      </w:r>
      <w:r w:rsidR="00813B55">
        <w:rPr>
          <w:sz w:val="24"/>
          <w:szCs w:val="24"/>
        </w:rPr>
        <w:t>—Leading Age is asking Congress for a new $6 billion dollar provider relief fund</w:t>
      </w:r>
      <w:r w:rsidR="000826B2">
        <w:rPr>
          <w:sz w:val="24"/>
          <w:szCs w:val="24"/>
        </w:rPr>
        <w:t xml:space="preserve"> to help nursing homes around the country.</w:t>
      </w:r>
      <w:r w:rsidR="00CD1DF1" w:rsidRPr="00CD1DF1">
        <w:t xml:space="preserve"> </w:t>
      </w:r>
      <w:hyperlink r:id="rId6" w:history="1">
        <w:r w:rsidR="00CD1DF1" w:rsidRPr="00172624">
          <w:rPr>
            <w:rStyle w:val="Hyperlink"/>
            <w:sz w:val="24"/>
            <w:szCs w:val="24"/>
          </w:rPr>
          <w:t>https://www.mcknights.com/news/providers-look-to-pack-infrastructure-bills-with-medicaid-financing-workforce-supports/</w:t>
        </w:r>
      </w:hyperlink>
    </w:p>
    <w:p w14:paraId="0386D31B" w14:textId="640A3D47" w:rsidR="00CD1DF1" w:rsidRDefault="00CD1DF1" w:rsidP="00885E2E">
      <w:pPr>
        <w:spacing w:after="0" w:line="240" w:lineRule="auto"/>
        <w:rPr>
          <w:sz w:val="24"/>
          <w:szCs w:val="24"/>
        </w:rPr>
      </w:pPr>
    </w:p>
    <w:p w14:paraId="79D2B13D" w14:textId="0590B155" w:rsidR="005A0C30" w:rsidRDefault="00B66574" w:rsidP="005A0C30">
      <w:pPr>
        <w:spacing w:after="0" w:line="240" w:lineRule="auto"/>
        <w:rPr>
          <w:sz w:val="24"/>
          <w:szCs w:val="24"/>
        </w:rPr>
      </w:pPr>
      <w:r w:rsidRPr="00B66574">
        <w:rPr>
          <w:b/>
          <w:bCs/>
          <w:sz w:val="24"/>
          <w:szCs w:val="24"/>
          <w:u w:val="single"/>
        </w:rPr>
        <w:t xml:space="preserve">Census—cautious </w:t>
      </w:r>
      <w:proofErr w:type="gramStart"/>
      <w:r w:rsidRPr="00B66574">
        <w:rPr>
          <w:b/>
          <w:bCs/>
          <w:sz w:val="24"/>
          <w:szCs w:val="24"/>
          <w:u w:val="single"/>
        </w:rPr>
        <w:t>optimism?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 xml:space="preserve">A survey shows that more than 1/3 of </w:t>
      </w:r>
      <w:r w:rsidR="00B53838">
        <w:rPr>
          <w:sz w:val="24"/>
          <w:szCs w:val="24"/>
        </w:rPr>
        <w:t xml:space="preserve">nursing home operators interviewed </w:t>
      </w:r>
      <w:r w:rsidR="005A0C30">
        <w:rPr>
          <w:sz w:val="24"/>
          <w:szCs w:val="24"/>
        </w:rPr>
        <w:t xml:space="preserve">expect occupancy to return to pre-COVID levels.  </w:t>
      </w:r>
      <w:hyperlink r:id="rId7" w:history="1">
        <w:r w:rsidR="005A0C30" w:rsidRPr="00172624">
          <w:rPr>
            <w:rStyle w:val="Hyperlink"/>
            <w:sz w:val="24"/>
            <w:szCs w:val="24"/>
          </w:rPr>
          <w:t>https://www.mcknights.com/news/more-than-one-third-of-operators-believe-occupancy-will-return-to-pre-pandemic-levels-in-2021-survey/</w:t>
        </w:r>
      </w:hyperlink>
    </w:p>
    <w:p w14:paraId="1AEFC72C" w14:textId="7BB8ACC9" w:rsidR="005A0C30" w:rsidRDefault="005A0C30" w:rsidP="005A0C30">
      <w:pPr>
        <w:spacing w:after="0" w:line="240" w:lineRule="auto"/>
        <w:rPr>
          <w:sz w:val="24"/>
          <w:szCs w:val="24"/>
        </w:rPr>
      </w:pPr>
    </w:p>
    <w:p w14:paraId="76C997FF" w14:textId="266CBCB7" w:rsidR="005A0C30" w:rsidRDefault="008D6541" w:rsidP="005A0C30">
      <w:pPr>
        <w:spacing w:after="0" w:line="240" w:lineRule="auto"/>
        <w:rPr>
          <w:sz w:val="24"/>
          <w:szCs w:val="24"/>
        </w:rPr>
      </w:pPr>
      <w:r w:rsidRPr="008D6541">
        <w:rPr>
          <w:b/>
          <w:bCs/>
          <w:sz w:val="24"/>
          <w:szCs w:val="24"/>
          <w:u w:val="single"/>
        </w:rPr>
        <w:t>An opportunity</w:t>
      </w:r>
      <w:r w:rsidR="00D56ABC">
        <w:rPr>
          <w:sz w:val="24"/>
          <w:szCs w:val="24"/>
        </w:rPr>
        <w:t xml:space="preserve">—Cooperation between doctors and nursing home staff improved dramatically during the pandemic. </w:t>
      </w:r>
      <w:r w:rsidR="00C81019">
        <w:rPr>
          <w:sz w:val="24"/>
          <w:szCs w:val="24"/>
        </w:rPr>
        <w:t xml:space="preserve"> Long-term care doctors are hoping this will continue.</w:t>
      </w:r>
      <w:r w:rsidR="00A51A3A" w:rsidRPr="00A51A3A">
        <w:t xml:space="preserve"> </w:t>
      </w:r>
      <w:hyperlink r:id="rId8" w:history="1">
        <w:r w:rsidR="00A51A3A" w:rsidRPr="00172624">
          <w:rPr>
            <w:rStyle w:val="Hyperlink"/>
            <w:sz w:val="24"/>
            <w:szCs w:val="24"/>
          </w:rPr>
          <w:t>https://skillednursingnews.com/2021/03/collaboration-between-physicians-nursing-home-staff-should-not-end-with-the-covid-19-emergency/?euid=a3545010f7&amp;utm_source=snn-newsletter&amp;utm_medium=email&amp;utm_campaign=3f8200e3ed</w:t>
        </w:r>
      </w:hyperlink>
    </w:p>
    <w:p w14:paraId="219CD29B" w14:textId="28BC5661" w:rsidR="00A51A3A" w:rsidRDefault="00A51A3A" w:rsidP="005A0C30">
      <w:pPr>
        <w:spacing w:after="0" w:line="240" w:lineRule="auto"/>
        <w:rPr>
          <w:sz w:val="24"/>
          <w:szCs w:val="24"/>
        </w:rPr>
      </w:pPr>
    </w:p>
    <w:p w14:paraId="5C4A9D41" w14:textId="32EDFCB3" w:rsidR="00A51A3A" w:rsidRDefault="00C13A85" w:rsidP="005A0C30">
      <w:pPr>
        <w:spacing w:after="0" w:line="240" w:lineRule="auto"/>
        <w:rPr>
          <w:sz w:val="24"/>
          <w:szCs w:val="24"/>
        </w:rPr>
      </w:pPr>
      <w:r w:rsidRPr="00C13A85">
        <w:rPr>
          <w:b/>
          <w:bCs/>
          <w:sz w:val="24"/>
          <w:szCs w:val="24"/>
          <w:u w:val="single"/>
        </w:rPr>
        <w:t>Pain champions</w:t>
      </w:r>
      <w:r w:rsidR="00715B1D">
        <w:rPr>
          <w:sz w:val="24"/>
          <w:szCs w:val="24"/>
        </w:rPr>
        <w:t>—Training nursing home workers to be pain management champions aids in adopting evidence-based pain management guidelines.</w:t>
      </w:r>
      <w:r w:rsidR="0053491E">
        <w:rPr>
          <w:sz w:val="24"/>
          <w:szCs w:val="24"/>
        </w:rPr>
        <w:t xml:space="preserve">  </w:t>
      </w:r>
      <w:hyperlink r:id="rId9" w:history="1">
        <w:r w:rsidR="0053491E" w:rsidRPr="00172624">
          <w:rPr>
            <w:rStyle w:val="Hyperlink"/>
            <w:sz w:val="24"/>
            <w:szCs w:val="24"/>
          </w:rPr>
          <w:t>https://www.mcknights.com/news/clinical-news/pain-champions-in-nursing-homes-spur-adoption-of-pain-guidelines-study/</w:t>
        </w:r>
      </w:hyperlink>
    </w:p>
    <w:p w14:paraId="234BA1C5" w14:textId="53B91EBB" w:rsidR="0053491E" w:rsidRDefault="0053491E" w:rsidP="005A0C30">
      <w:pPr>
        <w:spacing w:after="0" w:line="240" w:lineRule="auto"/>
        <w:rPr>
          <w:sz w:val="24"/>
          <w:szCs w:val="24"/>
        </w:rPr>
      </w:pPr>
    </w:p>
    <w:p w14:paraId="7FDCC8B1" w14:textId="56437032" w:rsidR="0053491E" w:rsidRDefault="00D473AA" w:rsidP="005A0C30">
      <w:pPr>
        <w:spacing w:after="0" w:line="240" w:lineRule="auto"/>
        <w:rPr>
          <w:sz w:val="24"/>
          <w:szCs w:val="24"/>
        </w:rPr>
      </w:pPr>
      <w:r w:rsidRPr="00D473AA">
        <w:rPr>
          <w:b/>
          <w:bCs/>
          <w:sz w:val="24"/>
          <w:szCs w:val="24"/>
          <w:u w:val="single"/>
        </w:rPr>
        <w:t>Risk of falling</w:t>
      </w:r>
      <w:r w:rsidR="004249EE">
        <w:rPr>
          <w:sz w:val="24"/>
          <w:szCs w:val="24"/>
        </w:rPr>
        <w:t xml:space="preserve">—Almost every adult over the age of 65 is taking at least one medication that increases </w:t>
      </w:r>
      <w:r w:rsidR="00D04886">
        <w:rPr>
          <w:sz w:val="24"/>
          <w:szCs w:val="24"/>
        </w:rPr>
        <w:t>the risk of a fall</w:t>
      </w:r>
      <w:r w:rsidR="00BC1342">
        <w:rPr>
          <w:sz w:val="24"/>
          <w:szCs w:val="24"/>
        </w:rPr>
        <w:t>.</w:t>
      </w:r>
      <w:r w:rsidR="00190F68">
        <w:rPr>
          <w:sz w:val="24"/>
          <w:szCs w:val="24"/>
        </w:rPr>
        <w:t xml:space="preserve">  </w:t>
      </w:r>
      <w:hyperlink r:id="rId10" w:history="1">
        <w:r w:rsidR="00190F68" w:rsidRPr="00172624">
          <w:rPr>
            <w:rStyle w:val="Hyperlink"/>
            <w:sz w:val="24"/>
            <w:szCs w:val="24"/>
          </w:rPr>
          <w:t>https://www.washingtonpost.com/health/drugs-that-increase-risk-of-falls/2021/03/25/1d875304-8d70-11eb-9423-04079921c915_story.html</w:t>
        </w:r>
      </w:hyperlink>
    </w:p>
    <w:p w14:paraId="69DFBC0A" w14:textId="078C9A7E" w:rsidR="00190F68" w:rsidRDefault="00190F68" w:rsidP="005A0C30">
      <w:pPr>
        <w:spacing w:after="0" w:line="240" w:lineRule="auto"/>
        <w:rPr>
          <w:sz w:val="24"/>
          <w:szCs w:val="24"/>
        </w:rPr>
      </w:pPr>
    </w:p>
    <w:p w14:paraId="380F90D7" w14:textId="2D631B3A" w:rsidR="00190F68" w:rsidRDefault="000C7CD7" w:rsidP="005A0C30">
      <w:pPr>
        <w:spacing w:after="0" w:line="240" w:lineRule="auto"/>
        <w:rPr>
          <w:sz w:val="24"/>
          <w:szCs w:val="24"/>
        </w:rPr>
      </w:pPr>
      <w:r w:rsidRPr="000C7CD7">
        <w:rPr>
          <w:b/>
          <w:bCs/>
          <w:sz w:val="24"/>
          <w:szCs w:val="24"/>
          <w:u w:val="single"/>
        </w:rPr>
        <w:t>“Virtual” improvement</w:t>
      </w:r>
      <w:r w:rsidR="008970A9">
        <w:rPr>
          <w:sz w:val="24"/>
          <w:szCs w:val="24"/>
        </w:rPr>
        <w:t xml:space="preserve">—Virtual reality is being used by long-term care facilities </w:t>
      </w:r>
      <w:proofErr w:type="gramStart"/>
      <w:r w:rsidR="008970A9">
        <w:rPr>
          <w:sz w:val="24"/>
          <w:szCs w:val="24"/>
        </w:rPr>
        <w:t>as a way to</w:t>
      </w:r>
      <w:proofErr w:type="gramEnd"/>
      <w:r w:rsidR="008970A9">
        <w:rPr>
          <w:sz w:val="24"/>
          <w:szCs w:val="24"/>
        </w:rPr>
        <w:t xml:space="preserve"> combat loneliness and depression.</w:t>
      </w:r>
      <w:r w:rsidR="009C4FD7" w:rsidRPr="009C4FD7">
        <w:t xml:space="preserve"> </w:t>
      </w:r>
      <w:hyperlink r:id="rId11" w:history="1">
        <w:r w:rsidR="009C4FD7" w:rsidRPr="00172624">
          <w:rPr>
            <w:rStyle w:val="Hyperlink"/>
            <w:sz w:val="24"/>
            <w:szCs w:val="24"/>
          </w:rPr>
          <w:t>https://www.wsj.com/articles/virtual-reality-brings-joy-to-people-in-assisted-living-facilities-11616760002</w:t>
        </w:r>
      </w:hyperlink>
    </w:p>
    <w:p w14:paraId="5F46C148" w14:textId="1030C6CF" w:rsidR="009C4FD7" w:rsidRDefault="00F77EE7" w:rsidP="005A0C30">
      <w:pPr>
        <w:spacing w:after="0" w:line="240" w:lineRule="auto"/>
        <w:rPr>
          <w:sz w:val="24"/>
          <w:szCs w:val="24"/>
        </w:rPr>
      </w:pPr>
      <w:r w:rsidRPr="00F77EE7">
        <w:rPr>
          <w:b/>
          <w:bCs/>
          <w:sz w:val="24"/>
          <w:szCs w:val="24"/>
          <w:u w:val="single"/>
        </w:rPr>
        <w:lastRenderedPageBreak/>
        <w:t>Careers in Aging Week</w:t>
      </w:r>
      <w:r>
        <w:rPr>
          <w:sz w:val="24"/>
          <w:szCs w:val="24"/>
        </w:rPr>
        <w:t>—</w:t>
      </w:r>
      <w:r w:rsidR="005847F2">
        <w:rPr>
          <w:sz w:val="24"/>
          <w:szCs w:val="24"/>
        </w:rPr>
        <w:t>RIHCA would like to highlight one of our amazing caregivers each day</w:t>
      </w:r>
      <w:r w:rsidR="0007421F">
        <w:rPr>
          <w:sz w:val="24"/>
          <w:szCs w:val="24"/>
        </w:rPr>
        <w:t xml:space="preserve"> during Careers in Aging Week, April 18-24</w:t>
      </w:r>
      <w:r w:rsidR="0007421F" w:rsidRPr="0007421F">
        <w:rPr>
          <w:sz w:val="24"/>
          <w:szCs w:val="24"/>
          <w:vertAlign w:val="superscript"/>
        </w:rPr>
        <w:t>th</w:t>
      </w:r>
      <w:r w:rsidR="0007421F">
        <w:rPr>
          <w:sz w:val="24"/>
          <w:szCs w:val="24"/>
        </w:rPr>
        <w:t>.  Please submit your stories and a photo to Katie Norman by Thursday April 15</w:t>
      </w:r>
      <w:r w:rsidR="0007421F" w:rsidRPr="00B110AC">
        <w:rPr>
          <w:sz w:val="24"/>
          <w:szCs w:val="24"/>
          <w:vertAlign w:val="superscript"/>
        </w:rPr>
        <w:t>th</w:t>
      </w:r>
      <w:r w:rsidR="00B110AC">
        <w:rPr>
          <w:sz w:val="24"/>
          <w:szCs w:val="24"/>
        </w:rPr>
        <w:t xml:space="preserve">.  You can reach Katie at </w:t>
      </w:r>
      <w:hyperlink r:id="rId12" w:history="1">
        <w:r w:rsidR="00B110AC" w:rsidRPr="00172624">
          <w:rPr>
            <w:rStyle w:val="Hyperlink"/>
            <w:sz w:val="24"/>
            <w:szCs w:val="24"/>
          </w:rPr>
          <w:t>knorman@rihca.com</w:t>
        </w:r>
      </w:hyperlink>
      <w:r w:rsidR="00B110AC">
        <w:rPr>
          <w:sz w:val="24"/>
          <w:szCs w:val="24"/>
        </w:rPr>
        <w:t>.</w:t>
      </w:r>
    </w:p>
    <w:p w14:paraId="12CBEA24" w14:textId="54046EFA" w:rsidR="00B110AC" w:rsidRDefault="00B110AC" w:rsidP="005A0C30">
      <w:pPr>
        <w:spacing w:after="0" w:line="240" w:lineRule="auto"/>
        <w:rPr>
          <w:sz w:val="24"/>
          <w:szCs w:val="24"/>
        </w:rPr>
      </w:pPr>
    </w:p>
    <w:p w14:paraId="49225100" w14:textId="0AE40322" w:rsidR="00B110AC" w:rsidRDefault="00C70558" w:rsidP="005A0C30">
      <w:pPr>
        <w:spacing w:after="0" w:line="240" w:lineRule="auto"/>
      </w:pPr>
      <w:r w:rsidRPr="00C70558">
        <w:rPr>
          <w:b/>
          <w:bCs/>
          <w:sz w:val="24"/>
          <w:szCs w:val="24"/>
          <w:u w:val="single"/>
        </w:rPr>
        <w:t xml:space="preserve">Congratulations </w:t>
      </w:r>
      <w:proofErr w:type="gramStart"/>
      <w:r w:rsidRPr="00C70558">
        <w:rPr>
          <w:b/>
          <w:bCs/>
          <w:sz w:val="24"/>
          <w:szCs w:val="24"/>
          <w:u w:val="single"/>
        </w:rPr>
        <w:t>Pam!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 xml:space="preserve">The winner of Channel </w:t>
      </w:r>
      <w:r w:rsidR="00533B7C">
        <w:rPr>
          <w:sz w:val="24"/>
          <w:szCs w:val="24"/>
        </w:rPr>
        <w:t>12’s Remarkable Women Contest is none other than Pam Bibeault</w:t>
      </w:r>
      <w:r w:rsidR="006E523D">
        <w:rPr>
          <w:sz w:val="24"/>
          <w:szCs w:val="24"/>
        </w:rPr>
        <w:t xml:space="preserve">!  Pam was </w:t>
      </w:r>
      <w:r w:rsidR="00996146">
        <w:rPr>
          <w:sz w:val="24"/>
          <w:szCs w:val="24"/>
        </w:rPr>
        <w:t xml:space="preserve">selected </w:t>
      </w:r>
      <w:r w:rsidR="006E523D">
        <w:rPr>
          <w:sz w:val="24"/>
          <w:szCs w:val="24"/>
        </w:rPr>
        <w:t>out of hundreds of entries.  The contest hon</w:t>
      </w:r>
      <w:r w:rsidR="00996146">
        <w:rPr>
          <w:sz w:val="24"/>
          <w:szCs w:val="24"/>
        </w:rPr>
        <w:t>o</w:t>
      </w:r>
      <w:r w:rsidR="006E523D">
        <w:rPr>
          <w:sz w:val="24"/>
          <w:szCs w:val="24"/>
        </w:rPr>
        <w:t>rs women who have made an impact in our community.</w:t>
      </w:r>
      <w:r w:rsidR="00D37DE9">
        <w:rPr>
          <w:sz w:val="24"/>
          <w:szCs w:val="24"/>
        </w:rPr>
        <w:t xml:space="preserve">  Pam’s selection was officially announced yesterday on The Rhode Show.  You can see </w:t>
      </w:r>
      <w:r w:rsidR="003827B4">
        <w:rPr>
          <w:sz w:val="24"/>
          <w:szCs w:val="24"/>
        </w:rPr>
        <w:t xml:space="preserve">the </w:t>
      </w:r>
      <w:r w:rsidR="004635A7">
        <w:rPr>
          <w:sz w:val="24"/>
          <w:szCs w:val="24"/>
        </w:rPr>
        <w:t xml:space="preserve">announcement and the </w:t>
      </w:r>
      <w:r w:rsidR="003827B4">
        <w:rPr>
          <w:sz w:val="24"/>
          <w:szCs w:val="24"/>
        </w:rPr>
        <w:t>interview with Pam right here.  Congratulations and well deserved!</w:t>
      </w:r>
      <w:r w:rsidR="005A22F0" w:rsidRPr="005A22F0">
        <w:t xml:space="preserve"> </w:t>
      </w:r>
      <w:hyperlink r:id="rId13" w:history="1">
        <w:r w:rsidR="005A22F0" w:rsidRPr="005A22F0">
          <w:rPr>
            <w:color w:val="0000FF"/>
            <w:u w:val="single"/>
          </w:rPr>
          <w:t>Remarkable Women winner revealed | WPRI.com</w:t>
        </w:r>
      </w:hyperlink>
    </w:p>
    <w:p w14:paraId="2E4F8202" w14:textId="3B3B5E18" w:rsidR="00377BD3" w:rsidRDefault="00377BD3" w:rsidP="005A0C30">
      <w:pPr>
        <w:spacing w:after="0" w:line="240" w:lineRule="auto"/>
      </w:pPr>
    </w:p>
    <w:p w14:paraId="6F95909D" w14:textId="3641C255" w:rsidR="00377BD3" w:rsidRDefault="00377BD3" w:rsidP="005A0C30">
      <w:pPr>
        <w:spacing w:after="0" w:line="240" w:lineRule="auto"/>
      </w:pPr>
      <w:r>
        <w:t xml:space="preserve">Well, as I am about to hit “send”, the Sox are down 2-0 to the Orioles.  Since the game is not over, I can still officially say </w:t>
      </w:r>
      <w:r w:rsidR="00F86B2E">
        <w:t>Boston remains undefeated on the season.  Go Sox</w:t>
      </w:r>
      <w:r w:rsidR="004635A7">
        <w:t>!</w:t>
      </w:r>
    </w:p>
    <w:p w14:paraId="45CA4E77" w14:textId="6BBC8D45" w:rsidR="00F86B2E" w:rsidRDefault="00F86B2E" w:rsidP="005A0C30">
      <w:pPr>
        <w:spacing w:after="0" w:line="240" w:lineRule="auto"/>
      </w:pPr>
      <w:r>
        <w:t>Happy Easter to all!</w:t>
      </w:r>
    </w:p>
    <w:p w14:paraId="3B847A04" w14:textId="2F535126" w:rsidR="00F86B2E" w:rsidRPr="00C70558" w:rsidRDefault="00F86B2E" w:rsidP="005A0C30">
      <w:pPr>
        <w:spacing w:after="0" w:line="240" w:lineRule="auto"/>
        <w:rPr>
          <w:sz w:val="24"/>
          <w:szCs w:val="24"/>
        </w:rPr>
      </w:pPr>
      <w:r>
        <w:t>Have a great weekend!</w:t>
      </w:r>
    </w:p>
    <w:p w14:paraId="72AA9D9D" w14:textId="18745D42" w:rsidR="00F77EE7" w:rsidRDefault="00F77EE7" w:rsidP="005A0C30">
      <w:pPr>
        <w:spacing w:after="0" w:line="240" w:lineRule="auto"/>
        <w:rPr>
          <w:sz w:val="24"/>
          <w:szCs w:val="24"/>
        </w:rPr>
      </w:pPr>
    </w:p>
    <w:p w14:paraId="432A72E3" w14:textId="77777777" w:rsidR="00F77EE7" w:rsidRPr="00F77EE7" w:rsidRDefault="00F77EE7" w:rsidP="005A0C30">
      <w:pPr>
        <w:spacing w:after="0" w:line="240" w:lineRule="auto"/>
        <w:rPr>
          <w:sz w:val="24"/>
          <w:szCs w:val="24"/>
        </w:rPr>
      </w:pPr>
    </w:p>
    <w:p w14:paraId="2828A89F" w14:textId="3AD9AAA9" w:rsidR="008A0767" w:rsidRPr="008A0767" w:rsidRDefault="008A0767" w:rsidP="008A0767">
      <w:pPr>
        <w:spacing w:after="0" w:line="240" w:lineRule="auto"/>
        <w:rPr>
          <w:sz w:val="24"/>
          <w:szCs w:val="24"/>
        </w:rPr>
      </w:pPr>
    </w:p>
    <w:p w14:paraId="4B74F980" w14:textId="77777777" w:rsidR="008A0767" w:rsidRDefault="008A0767"/>
    <w:sectPr w:rsidR="008A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07421F"/>
    <w:rsid w:val="000826B2"/>
    <w:rsid w:val="000C7CD7"/>
    <w:rsid w:val="001861B9"/>
    <w:rsid w:val="00190F68"/>
    <w:rsid w:val="001B2C5D"/>
    <w:rsid w:val="002A22D0"/>
    <w:rsid w:val="00377BD3"/>
    <w:rsid w:val="003827B4"/>
    <w:rsid w:val="004249EE"/>
    <w:rsid w:val="004635A7"/>
    <w:rsid w:val="004663B8"/>
    <w:rsid w:val="00500B25"/>
    <w:rsid w:val="00533B7C"/>
    <w:rsid w:val="0053491E"/>
    <w:rsid w:val="005847F2"/>
    <w:rsid w:val="005A0C30"/>
    <w:rsid w:val="005A22F0"/>
    <w:rsid w:val="006A4F71"/>
    <w:rsid w:val="006E48F0"/>
    <w:rsid w:val="006E523D"/>
    <w:rsid w:val="00715B1D"/>
    <w:rsid w:val="00784976"/>
    <w:rsid w:val="00813B55"/>
    <w:rsid w:val="00844334"/>
    <w:rsid w:val="00885E2E"/>
    <w:rsid w:val="008970A9"/>
    <w:rsid w:val="008A0767"/>
    <w:rsid w:val="008D6541"/>
    <w:rsid w:val="0094598B"/>
    <w:rsid w:val="00996146"/>
    <w:rsid w:val="009C4FD7"/>
    <w:rsid w:val="00A51A3A"/>
    <w:rsid w:val="00B110AC"/>
    <w:rsid w:val="00B53838"/>
    <w:rsid w:val="00B66574"/>
    <w:rsid w:val="00BC1342"/>
    <w:rsid w:val="00C13A85"/>
    <w:rsid w:val="00C50E8B"/>
    <w:rsid w:val="00C70558"/>
    <w:rsid w:val="00C73EDA"/>
    <w:rsid w:val="00C81019"/>
    <w:rsid w:val="00CD1DF1"/>
    <w:rsid w:val="00D04886"/>
    <w:rsid w:val="00D37DE9"/>
    <w:rsid w:val="00D473AA"/>
    <w:rsid w:val="00D56ABC"/>
    <w:rsid w:val="00E32B64"/>
    <w:rsid w:val="00F45CFA"/>
    <w:rsid w:val="00F77EE7"/>
    <w:rsid w:val="00F86B2E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ednursingnews.com/2021/03/collaboration-between-physicians-nursing-home-staff-should-not-end-with-the-covid-19-emergency/?euid=a3545010f7&amp;utm_source=snn-newsletter&amp;utm_medium=email&amp;utm_campaign=3f8200e3ed" TargetMode="External"/><Relationship Id="rId13" Type="http://schemas.openxmlformats.org/officeDocument/2006/relationships/hyperlink" Target="https://www.wpri.com/remarkable-women/remarkable-women-winner-revealed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cknights.com/news/more-than-one-third-of-operators-believe-occupancy-will-return-to-pre-pandemic-levels-in-2021-survey/" TargetMode="External"/><Relationship Id="rId12" Type="http://schemas.openxmlformats.org/officeDocument/2006/relationships/hyperlink" Target="mailto:knorman@rih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knights.com/news/providers-look-to-pack-infrastructure-bills-with-medicaid-financing-workforce-supports/" TargetMode="External"/><Relationship Id="rId11" Type="http://schemas.openxmlformats.org/officeDocument/2006/relationships/hyperlink" Target="https://www.wsj.com/articles/virtual-reality-brings-joy-to-people-in-assisted-living-facilities-11616760002" TargetMode="External"/><Relationship Id="rId5" Type="http://schemas.openxmlformats.org/officeDocument/2006/relationships/hyperlink" Target="https://www.providermagazine.com/Breaking-News/Pages/COVID-Cases-in-Nursing-Homes-Down-96-Percent-Since-Vaccine-Rollout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ashingtonpost.com/health/drugs-that-increase-risk-of-falls/2021/03/25/1d875304-8d70-11eb-9423-04079921c915_story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cknights.com/news/clinical-news/pain-champions-in-nursing-homes-spur-adoption-of-pain-guidelines-stud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Jana Damm</cp:lastModifiedBy>
  <cp:revision>2</cp:revision>
  <dcterms:created xsi:type="dcterms:W3CDTF">2021-05-11T15:52:00Z</dcterms:created>
  <dcterms:modified xsi:type="dcterms:W3CDTF">2021-05-11T15:52:00Z</dcterms:modified>
</cp:coreProperties>
</file>